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3EE728" w:rsidP="2ED62BC3" w:rsidRDefault="593EE728" w14:paraId="1FF79ECD" w14:textId="4435190C">
      <w:pPr>
        <w:spacing w:after="0"/>
        <w:jc w:val="center"/>
      </w:pPr>
      <w:r w:rsidRPr="2ED62BC3" w:rsidR="593EE728">
        <w:rPr>
          <w:rFonts w:ascii="Lato" w:hAnsi="Lato" w:eastAsia="Lato" w:cs="Lato"/>
          <w:b w:val="1"/>
          <w:bCs w:val="1"/>
          <w:color w:val="000000" w:themeColor="text1" w:themeTint="FF" w:themeShade="FF"/>
          <w:sz w:val="40"/>
          <w:szCs w:val="40"/>
          <w:u w:val="single"/>
        </w:rPr>
        <w:t>Quarterly Check-In - Template</w:t>
      </w:r>
      <w:r w:rsidRPr="2ED62BC3" w:rsidR="593EE728">
        <w:rPr>
          <w:rFonts w:ascii="Aptos" w:hAnsi="Aptos"/>
          <w:b w:val="1"/>
          <w:bCs w:val="1"/>
        </w:rPr>
        <w:t xml:space="preserve"> </w:t>
      </w:r>
    </w:p>
    <w:p w:rsidR="00120ECE" w:rsidP="2ED62BC3" w:rsidRDefault="4E5E20F6" w14:paraId="4DEBFB64" w14:textId="473EBB53">
      <w:pPr>
        <w:rPr>
          <w:rFonts w:ascii="Aptos" w:hAnsi="Aptos"/>
          <w:i w:val="1"/>
          <w:iCs w:val="1"/>
        </w:rPr>
      </w:pPr>
      <w:r w:rsidRPr="2ED62BC3" w:rsidR="7FF39D36">
        <w:rPr>
          <w:rFonts w:ascii="Aptos" w:hAnsi="Aptos"/>
          <w:i w:val="1"/>
          <w:iCs w:val="1"/>
        </w:rPr>
        <w:t xml:space="preserve">A well-structured quarterly 1-on-1 check-in helps managers and employees </w:t>
      </w:r>
      <w:r w:rsidRPr="2ED62BC3" w:rsidR="7FF39D36">
        <w:rPr>
          <w:rFonts w:ascii="Aptos" w:hAnsi="Aptos"/>
          <w:i w:val="1"/>
          <w:iCs w:val="1"/>
        </w:rPr>
        <w:t>reflect on</w:t>
      </w:r>
      <w:r w:rsidRPr="2ED62BC3" w:rsidR="7FF39D36">
        <w:rPr>
          <w:rFonts w:ascii="Aptos" w:hAnsi="Aptos"/>
          <w:i w:val="1"/>
          <w:iCs w:val="1"/>
        </w:rPr>
        <w:t xml:space="preserve"> progress, address challenges, and set clear goals for the next quarter. Below is a comprehensive template you can use or adapt </w:t>
      </w:r>
      <w:r w:rsidRPr="2ED62BC3" w:rsidR="7FF39D36">
        <w:rPr>
          <w:rFonts w:ascii="Aptos" w:hAnsi="Aptos"/>
          <w:i w:val="1"/>
          <w:iCs w:val="1"/>
        </w:rPr>
        <w:t>for</w:t>
      </w:r>
      <w:r w:rsidRPr="2ED62BC3" w:rsidR="7FF39D36">
        <w:rPr>
          <w:rFonts w:ascii="Aptos" w:hAnsi="Aptos"/>
          <w:i w:val="1"/>
          <w:iCs w:val="1"/>
        </w:rPr>
        <w:t xml:space="preserve"> your </w:t>
      </w:r>
      <w:r w:rsidRPr="2ED62BC3" w:rsidR="097D4381">
        <w:rPr>
          <w:rFonts w:ascii="Aptos" w:hAnsi="Aptos"/>
          <w:i w:val="1"/>
          <w:iCs w:val="1"/>
        </w:rPr>
        <w:t>team.</w:t>
      </w:r>
    </w:p>
    <w:tbl>
      <w:tblPr>
        <w:tblW w:w="2308" w:type="dxa"/>
        <w:tblLayout w:type="fixed"/>
        <w:tblLook w:val="06A0" w:firstRow="1" w:lastRow="0" w:firstColumn="1" w:lastColumn="0" w:noHBand="1" w:noVBand="1"/>
      </w:tblPr>
      <w:tblGrid>
        <w:gridCol w:w="2308"/>
      </w:tblGrid>
      <w:tr w:rsidR="156BC3BE" w:rsidTr="3D84082C" w14:paraId="70E8E808" w14:textId="77777777">
        <w:trPr>
          <w:trHeight w:val="300"/>
        </w:trPr>
        <w:tc>
          <w:tcPr>
            <w:tcW w:w="2308" w:type="dxa"/>
            <w:vAlign w:val="center"/>
          </w:tcPr>
          <w:p w:rsidR="156BC3BE" w:rsidP="3D84082C" w:rsidRDefault="1BF889BE" w14:paraId="62B1B7DF" w14:textId="15E3CBC8">
            <w:pPr>
              <w:rPr>
                <w:rFonts w:ascii="Aptos" w:hAnsi="Aptos"/>
                <w:b/>
                <w:bCs/>
              </w:rPr>
            </w:pPr>
            <w:r w:rsidRPr="3D84082C">
              <w:rPr>
                <w:rFonts w:ascii="Aptos" w:hAnsi="Aptos"/>
                <w:b/>
                <w:bCs/>
              </w:rPr>
              <w:t>Name:</w:t>
            </w:r>
          </w:p>
          <w:p w:rsidR="156BC3BE" w:rsidP="3D84082C" w:rsidRDefault="1BF889BE" w14:paraId="355DF0ED" w14:textId="78B89078">
            <w:pPr>
              <w:rPr>
                <w:rFonts w:ascii="Aptos" w:hAnsi="Aptos"/>
                <w:b/>
                <w:bCs/>
              </w:rPr>
            </w:pPr>
            <w:r w:rsidRPr="3D84082C">
              <w:rPr>
                <w:rFonts w:ascii="Aptos" w:hAnsi="Aptos"/>
                <w:b/>
                <w:bCs/>
              </w:rPr>
              <w:t>Dept:</w:t>
            </w:r>
          </w:p>
          <w:p w:rsidR="156BC3BE" w:rsidP="3D84082C" w:rsidRDefault="1BF889BE" w14:paraId="0BC3090F" w14:textId="4DF4D3F4">
            <w:pPr>
              <w:rPr>
                <w:rFonts w:ascii="Aptos" w:hAnsi="Aptos"/>
                <w:b/>
                <w:bCs/>
              </w:rPr>
            </w:pPr>
            <w:r w:rsidRPr="3D84082C">
              <w:rPr>
                <w:rFonts w:ascii="Aptos" w:hAnsi="Aptos"/>
                <w:b/>
                <w:bCs/>
              </w:rPr>
              <w:t>Review Period:</w:t>
            </w:r>
          </w:p>
          <w:p w:rsidR="156BC3BE" w:rsidP="3D84082C" w:rsidRDefault="1BF889BE" w14:paraId="2D5462C4" w14:textId="51105C04">
            <w:pPr>
              <w:rPr>
                <w:rFonts w:ascii="Aptos" w:hAnsi="Aptos"/>
                <w:b/>
                <w:bCs/>
              </w:rPr>
            </w:pPr>
            <w:r w:rsidRPr="3D84082C">
              <w:rPr>
                <w:rFonts w:ascii="Aptos" w:hAnsi="Aptos"/>
                <w:b/>
                <w:bCs/>
              </w:rPr>
              <w:t>Date:</w:t>
            </w:r>
          </w:p>
        </w:tc>
      </w:tr>
    </w:tbl>
    <w:p w:rsidR="179CCA6F" w:rsidP="2ED62BC3" w:rsidRDefault="179CCA6F" w14:paraId="1A3D7B2D" w14:textId="3F7C33AC">
      <w:pPr>
        <w:pStyle w:val="Normal"/>
        <w:spacing w:after="0"/>
        <w:rPr>
          <w:rFonts w:ascii="Aptos" w:hAnsi="Aptos"/>
        </w:rPr>
      </w:pPr>
      <w:r w:rsidRPr="2ED62BC3" w:rsidR="5A9AF1F3">
        <w:rPr>
          <w:rFonts w:ascii="Lato" w:hAnsi="Lato" w:eastAsia="Lato" w:cs="Lato"/>
          <w:b w:val="1"/>
          <w:bCs w:val="1"/>
          <w:color w:val="000000" w:themeColor="text1" w:themeTint="FF" w:themeShade="FF"/>
          <w:sz w:val="40"/>
          <w:szCs w:val="40"/>
        </w:rPr>
        <w:t xml:space="preserve"> </w:t>
      </w:r>
    </w:p>
    <w:p w:rsidR="179CCA6F" w:rsidP="2ED62BC3" w:rsidRDefault="179CCA6F" w14:paraId="742C1133" w14:textId="63A83A62">
      <w:pPr>
        <w:spacing w:after="0"/>
        <w:jc w:val="left"/>
        <w:rPr>
          <w:rFonts w:ascii="Lato" w:hAnsi="Lato" w:eastAsia="Lato" w:cs="Lato"/>
          <w:color w:val="000000" w:themeColor="text1" w:themeTint="FF" w:themeShade="FF"/>
          <w:sz w:val="32"/>
          <w:szCs w:val="32"/>
        </w:rPr>
      </w:pPr>
      <w:r w:rsidRPr="2ED62BC3" w:rsidR="5A9AF1F3">
        <w:rPr>
          <w:rFonts w:ascii="Lato" w:hAnsi="Lato" w:eastAsia="Lato" w:cs="Lato"/>
          <w:b w:val="1"/>
          <w:bCs w:val="1"/>
          <w:color w:val="000000" w:themeColor="text1" w:themeTint="FF" w:themeShade="FF"/>
          <w:sz w:val="36"/>
          <w:szCs w:val="36"/>
        </w:rPr>
        <w:t>Performance Review and Planning</w:t>
      </w:r>
      <w:r w:rsidRPr="2ED62BC3" w:rsidR="5A9AF1F3">
        <w:rPr>
          <w:rFonts w:ascii="Lato" w:hAnsi="Lato" w:eastAsia="Lato" w:cs="Lato"/>
          <w:color w:val="000000" w:themeColor="text1" w:themeTint="FF" w:themeShade="FF"/>
          <w:sz w:val="36"/>
          <w:szCs w:val="36"/>
        </w:rPr>
        <w:t xml:space="preserve"> </w:t>
      </w:r>
    </w:p>
    <w:p w:rsidR="179CCA6F" w:rsidP="2ED62BC3" w:rsidRDefault="179CCA6F" w14:paraId="23D03C3D" w14:textId="1E3231C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</w:pPr>
      <w:r w:rsidRPr="2ED62BC3" w:rsidR="665BB711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Start on the left column adding a job responsibility and its descriptor.</w:t>
      </w:r>
      <w:r w:rsidRPr="2ED62BC3" w:rsidR="5ABC915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ED62BC3" w:rsidR="5ABC915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Next</w:t>
      </w:r>
      <w:r w:rsidRPr="2ED62BC3" w:rsidR="5ABC915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include weighting as well as notes on accomplishments, </w:t>
      </w:r>
      <w:r w:rsidRPr="2ED62BC3" w:rsidR="5ABC915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obstacles</w:t>
      </w:r>
      <w:r w:rsidRPr="2ED62BC3" w:rsidR="5ABC915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or future goals they may have to support the success of this responsibility.</w:t>
      </w:r>
      <w:r w:rsidRPr="2ED62BC3" w:rsidR="665BB711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ED62BC3" w:rsidR="665BB711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Consider sharing this information with your </w:t>
      </w:r>
      <w:r w:rsidRPr="2ED62BC3" w:rsidR="47C73985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team in advance so they can come prepared to discuss with their own notes and feedback. </w:t>
      </w:r>
    </w:p>
    <w:p w:rsidR="179CCA6F" w:rsidP="2ED62BC3" w:rsidRDefault="179CCA6F" w14:paraId="3C79E243" w14:textId="20B9E913">
      <w:pPr>
        <w:pStyle w:val="Normal"/>
        <w:spacing w:after="0"/>
        <w:rPr>
          <w:rFonts w:ascii="Lato" w:hAnsi="Lato" w:eastAsia="Lato" w:cs="Lato"/>
          <w:color w:val="000000" w:themeColor="text1" w:themeTint="FF" w:themeShade="FF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66"/>
        <w:gridCol w:w="797"/>
        <w:gridCol w:w="2097"/>
        <w:gridCol w:w="4590"/>
      </w:tblGrid>
      <w:tr w:rsidR="3D84082C" w:rsidTr="2ED62BC3" w14:paraId="1E76FC00" w14:textId="77777777">
        <w:trPr>
          <w:trHeight w:val="405"/>
        </w:trPr>
        <w:tc>
          <w:tcPr>
            <w:tcW w:w="18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179CCA6F" w:rsidP="2ED62BC3" w:rsidRDefault="179CCA6F" w14:paraId="5731B7E0" w14:textId="433006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ED62BC3" w:rsidR="5DC93A9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Job Responsibility</w:t>
            </w:r>
          </w:p>
        </w:tc>
        <w:tc>
          <w:tcPr>
            <w:tcW w:w="7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59ABBD2" w:rsidP="3D84082C" w:rsidRDefault="259ABBD2" w14:paraId="33EAABE5" w14:textId="24F0772A">
            <w:r w:rsidRPr="2ED62BC3" w:rsidR="519D2A6A">
              <w:rPr>
                <w:rFonts w:ascii="Arial" w:hAnsi="Arial" w:eastAsia="Arial" w:cs="Arial"/>
                <w:color w:val="000000" w:themeColor="text1" w:themeTint="FF" w:themeShade="FF"/>
              </w:rPr>
              <w:t xml:space="preserve">Weight </w:t>
            </w:r>
            <w:r w:rsidRPr="2ED62BC3" w:rsidR="0B1763F6">
              <w:rPr>
                <w:rFonts w:ascii="Arial" w:hAnsi="Arial" w:eastAsia="Arial" w:cs="Arial"/>
                <w:color w:val="000000" w:themeColor="text1" w:themeTint="FF" w:themeShade="FF"/>
              </w:rPr>
              <w:t>%</w:t>
            </w:r>
          </w:p>
        </w:tc>
        <w:tc>
          <w:tcPr>
            <w:tcW w:w="2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037609E5" w14:textId="35BB66F0">
            <w:pPr>
              <w:jc w:val="center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56E57B2A" w14:textId="4C19EDA2">
            <w:pPr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t>Accomplishments</w:t>
            </w:r>
            <w:r w:rsidRPr="3D84082C" w:rsidR="42EA0B71">
              <w:rPr>
                <w:rFonts w:ascii="Arial" w:hAnsi="Arial" w:eastAsia="Arial" w:cs="Arial"/>
                <w:color w:val="000000" w:themeColor="text1"/>
              </w:rPr>
              <w:t>/Progress</w:t>
            </w:r>
            <w:r w:rsidRPr="3D84082C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3D84082C" w:rsidP="3D84082C" w:rsidRDefault="3D84082C" w14:paraId="148F7876" w14:textId="58388C32">
            <w:pPr>
              <w:jc w:val="center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7E737C63" w:rsidP="2ED62BC3" w:rsidRDefault="7E737C63" w14:paraId="002499C5" w14:textId="5063E91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ED62BC3" w:rsidR="7E737C63">
              <w:rPr>
                <w:rFonts w:ascii="Arial" w:hAnsi="Arial" w:eastAsia="Arial" w:cs="Arial"/>
                <w:color w:val="000000" w:themeColor="text1" w:themeTint="FF" w:themeShade="FF"/>
              </w:rPr>
              <w:t>notes</w:t>
            </w:r>
          </w:p>
          <w:p w:rsidR="3D84082C" w:rsidP="3D84082C" w:rsidRDefault="3D84082C" w14:paraId="5B4F7499" w14:textId="0D278D3C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5F8B4F4E" w14:textId="4602583E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68052EAD" w14:textId="71B7ECA2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224981AA" w14:textId="4DDA207E"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</w:tr>
      <w:tr w:rsidR="3D84082C" w:rsidTr="2ED62BC3" w14:paraId="6A7FCB62" w14:textId="77777777">
        <w:trPr>
          <w:trHeight w:val="225"/>
        </w:trPr>
        <w:tc>
          <w:tcPr>
            <w:tcW w:w="1866" w:type="dxa"/>
            <w:vMerge/>
            <w:tcBorders/>
            <w:tcMar/>
            <w:vAlign w:val="center"/>
          </w:tcPr>
          <w:p w:rsidR="00120ECE" w:rsidRDefault="00120ECE" w14:paraId="56990541" w14:textId="77777777"/>
        </w:tc>
        <w:tc>
          <w:tcPr>
            <w:tcW w:w="797" w:type="dxa"/>
            <w:vMerge/>
            <w:tcBorders/>
            <w:tcMar/>
            <w:vAlign w:val="center"/>
          </w:tcPr>
          <w:p w:rsidR="00120ECE" w:rsidRDefault="00120ECE" w14:paraId="44B41E57" w14:textId="77777777"/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4B9E3234" w14:textId="43CCDEC0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1965B7FA" w14:textId="6C018E0D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t>Obstacles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06FDAF2D" w14:textId="5536EB41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2ED62BC3" w:rsidR="0B1763F6">
              <w:rPr>
                <w:rFonts w:ascii="Arial" w:hAnsi="Arial" w:eastAsia="Arial" w:cs="Arial"/>
              </w:rPr>
              <w:t xml:space="preserve"> </w:t>
            </w:r>
            <w:r w:rsidRPr="2ED62BC3" w:rsidR="1B46884A">
              <w:rPr>
                <w:rFonts w:ascii="Arial" w:hAnsi="Arial" w:eastAsia="Arial" w:cs="Arial"/>
              </w:rPr>
              <w:t>notes</w:t>
            </w:r>
          </w:p>
          <w:p w:rsidR="3D84082C" w:rsidP="3D84082C" w:rsidRDefault="3D84082C" w14:paraId="55BA8E3D" w14:textId="25B1A9BD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16B41CA5" w14:textId="389F6EAF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</w:tr>
      <w:tr w:rsidR="3D84082C" w:rsidTr="2ED62BC3" w14:paraId="63318F2E" w14:textId="77777777">
        <w:trPr>
          <w:trHeight w:val="600"/>
        </w:trPr>
        <w:tc>
          <w:tcPr>
            <w:tcW w:w="1866" w:type="dxa"/>
            <w:vMerge/>
            <w:tcBorders/>
            <w:tcMar/>
            <w:vAlign w:val="center"/>
          </w:tcPr>
          <w:p w:rsidR="00120ECE" w:rsidRDefault="00120ECE" w14:paraId="34CFDBE5" w14:textId="77777777"/>
        </w:tc>
        <w:tc>
          <w:tcPr>
            <w:tcW w:w="797" w:type="dxa"/>
            <w:vMerge/>
            <w:tcBorders/>
            <w:tcMar/>
            <w:vAlign w:val="center"/>
          </w:tcPr>
          <w:p w:rsidR="00120ECE" w:rsidRDefault="00120ECE" w14:paraId="012D89AB" w14:textId="77777777"/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081DBC6C" w14:textId="030E2192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221764F2" w14:textId="4E21831D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t>Future Goals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5148FEA2" w14:textId="689FEA4E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2ED62BC3" w:rsidR="0B1763F6">
              <w:rPr>
                <w:rFonts w:ascii="Arial" w:hAnsi="Arial" w:eastAsia="Arial" w:cs="Arial"/>
              </w:rPr>
              <w:t xml:space="preserve"> </w:t>
            </w:r>
            <w:r w:rsidRPr="2ED62BC3" w:rsidR="120D4A50">
              <w:rPr>
                <w:rFonts w:ascii="Arial" w:hAnsi="Arial" w:eastAsia="Arial" w:cs="Arial"/>
              </w:rPr>
              <w:t>notes</w:t>
            </w:r>
          </w:p>
          <w:p w:rsidR="3D84082C" w:rsidP="3D84082C" w:rsidRDefault="3D84082C" w14:paraId="2ED20C05" w14:textId="2D3B6BA5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2A0619C6" w14:textId="01AC1416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</w:tr>
    </w:tbl>
    <w:p w:rsidR="179CCA6F" w:rsidP="3D84082C" w:rsidRDefault="179CCA6F" w14:paraId="338C2D68" w14:textId="5B4241B0">
      <w:pPr>
        <w:spacing w:line="276" w:lineRule="auto"/>
      </w:pPr>
      <w:r w:rsidRPr="2ED62BC3" w:rsidR="5A9AF1F3">
        <w:rPr>
          <w:rFonts w:ascii="Aptos" w:hAnsi="Aptos" w:eastAsia="Aptos" w:cs="Aptos"/>
        </w:rPr>
        <w:t xml:space="preserve"> </w:t>
      </w:r>
    </w:p>
    <w:p w:rsidR="179CCA6F" w:rsidP="3D84082C" w:rsidRDefault="179CCA6F" w14:paraId="42865525" w14:textId="3FBB788A">
      <w:pPr>
        <w:spacing w:line="276" w:lineRule="auto"/>
      </w:pPr>
      <w:r w:rsidRPr="2ED62BC3" w:rsidR="5A9AF1F3">
        <w:rPr>
          <w:rFonts w:ascii="Aptos" w:hAnsi="Aptos" w:eastAsia="Aptos" w:cs="Apto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797"/>
        <w:gridCol w:w="2097"/>
        <w:gridCol w:w="4590"/>
      </w:tblGrid>
      <w:tr w:rsidR="2ED62BC3" w:rsidTr="2ED62BC3" w14:paraId="7AC3CEBD">
        <w:trPr>
          <w:trHeight w:val="405"/>
        </w:trPr>
        <w:tc>
          <w:tcPr>
            <w:tcW w:w="1866" w:type="dxa"/>
            <w:vMerge w:val="restart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1539C3C7" w:rsidP="2ED62BC3" w:rsidRDefault="1539C3C7" w14:paraId="54502AFD" w14:textId="064DC0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ED62BC3" w:rsidR="1539C3C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Job </w:t>
            </w: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Responsibility</w:t>
            </w:r>
          </w:p>
        </w:tc>
        <w:tc>
          <w:tcPr>
            <w:tcW w:w="797" w:type="dxa"/>
            <w:vMerge w:val="restart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RDefault="2ED62BC3" w14:paraId="1D269DA5" w14:textId="24F0772A"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 xml:space="preserve">Weight </w:t>
            </w: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%</w:t>
            </w:r>
          </w:p>
        </w:tc>
        <w:tc>
          <w:tcPr>
            <w:tcW w:w="2097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23DF0EF1" w14:textId="35BB66F0">
            <w:pPr>
              <w:jc w:val="center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P="2ED62BC3" w:rsidRDefault="2ED62BC3" w14:paraId="609F5929" w14:textId="4C19EDA2">
            <w:pPr>
              <w:jc w:val="center"/>
            </w:pP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Accomplishments</w:t>
            </w: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/Progress</w:t>
            </w: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  <w:p w:rsidR="2ED62BC3" w:rsidP="2ED62BC3" w:rsidRDefault="2ED62BC3" w14:paraId="15852D24" w14:textId="58388C32">
            <w:pPr>
              <w:jc w:val="center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590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3C8292E8" w14:textId="5063E91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notes</w:t>
            </w:r>
          </w:p>
          <w:p w:rsidR="2ED62BC3" w:rsidRDefault="2ED62BC3" w14:paraId="21D447C4" w14:textId="0D278D3C"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RDefault="2ED62BC3" w14:paraId="4F9E5141" w14:textId="4602583E"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RDefault="2ED62BC3" w14:paraId="42FAE2CF" w14:textId="71B7ECA2"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RDefault="2ED62BC3" w14:paraId="31B8D1C6" w14:textId="4DDA207E"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</w:tc>
      </w:tr>
      <w:tr w:rsidR="2ED62BC3" w:rsidTr="2ED62BC3" w14:paraId="0CBAC195">
        <w:trPr>
          <w:trHeight w:val="225"/>
        </w:trPr>
        <w:tc>
          <w:tcPr>
            <w:tcW w:w="1866" w:type="dxa"/>
            <w:vMerge/>
            <w:tcMar/>
          </w:tcPr>
          <w:p w14:paraId="6DDAA0E7"/>
        </w:tc>
        <w:tc>
          <w:tcPr>
            <w:tcW w:w="797" w:type="dxa"/>
            <w:vMerge/>
            <w:tcMar/>
          </w:tcPr>
          <w:p w14:paraId="6CAF82FD"/>
        </w:tc>
        <w:tc>
          <w:tcPr>
            <w:tcW w:w="2097" w:type="dxa"/>
            <w:tcBorders>
              <w:top w:val="single" w:color="auto" w:sz="8"/>
              <w:left w:val="nil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2EFFBE91" w14:textId="43CCDEC0">
            <w:pPr>
              <w:spacing w:before="240" w:after="240"/>
              <w:jc w:val="center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P="2ED62BC3" w:rsidRDefault="2ED62BC3" w14:paraId="1E0F9BB9" w14:textId="6C018E0D">
            <w:pPr>
              <w:spacing w:before="240" w:after="240"/>
              <w:jc w:val="center"/>
            </w:pP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Obstacles</w:t>
            </w:r>
          </w:p>
        </w:tc>
        <w:tc>
          <w:tcPr>
            <w:tcW w:w="4590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581C96BA" w14:textId="127B2AA3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  <w:r w:rsidRPr="2ED62BC3" w:rsidR="52B14DA3">
              <w:rPr>
                <w:rFonts w:ascii="Arial" w:hAnsi="Arial" w:eastAsia="Arial" w:cs="Arial"/>
              </w:rPr>
              <w:t>notes</w:t>
            </w:r>
          </w:p>
          <w:p w:rsidR="2ED62BC3" w:rsidP="2ED62BC3" w:rsidRDefault="2ED62BC3" w14:paraId="0F8F6ABA" w14:textId="25B1A9BD">
            <w:pPr>
              <w:spacing w:before="240" w:after="240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P="2ED62BC3" w:rsidRDefault="2ED62BC3" w14:paraId="43382953" w14:textId="389F6EAF">
            <w:pPr>
              <w:spacing w:before="240" w:after="240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</w:tc>
      </w:tr>
      <w:tr w:rsidR="2ED62BC3" w:rsidTr="2ED62BC3" w14:paraId="6238EC3E">
        <w:trPr>
          <w:trHeight w:val="600"/>
        </w:trPr>
        <w:tc>
          <w:tcPr>
            <w:tcW w:w="1866" w:type="dxa"/>
            <w:vMerge/>
            <w:tcMar/>
          </w:tcPr>
          <w:p w14:paraId="2BB6824C"/>
        </w:tc>
        <w:tc>
          <w:tcPr>
            <w:tcW w:w="797" w:type="dxa"/>
            <w:vMerge/>
            <w:tcMar/>
          </w:tcPr>
          <w:p w14:paraId="033655C1"/>
        </w:tc>
        <w:tc>
          <w:tcPr>
            <w:tcW w:w="2097" w:type="dxa"/>
            <w:tcBorders>
              <w:top w:val="single" w:color="auto" w:sz="8"/>
              <w:left w:val="nil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254DB885" w14:textId="030E2192">
            <w:pPr>
              <w:spacing w:before="240" w:after="240"/>
              <w:jc w:val="center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P="2ED62BC3" w:rsidRDefault="2ED62BC3" w14:paraId="6E64DC29" w14:textId="4E21831D">
            <w:pPr>
              <w:spacing w:before="240" w:after="240"/>
              <w:jc w:val="center"/>
            </w:pPr>
            <w:r w:rsidRPr="2ED62BC3" w:rsidR="2ED62BC3">
              <w:rPr>
                <w:rFonts w:ascii="Arial" w:hAnsi="Arial" w:eastAsia="Arial" w:cs="Arial"/>
                <w:color w:val="000000" w:themeColor="text1" w:themeTint="FF" w:themeShade="FF"/>
              </w:rPr>
              <w:t>Future Goals</w:t>
            </w:r>
          </w:p>
        </w:tc>
        <w:tc>
          <w:tcPr>
            <w:tcW w:w="4590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2ED62BC3" w:rsidP="2ED62BC3" w:rsidRDefault="2ED62BC3" w14:paraId="25D3F3D0" w14:textId="4E785C49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  <w:r w:rsidRPr="2ED62BC3" w:rsidR="0B8DE1C4">
              <w:rPr>
                <w:rFonts w:ascii="Arial" w:hAnsi="Arial" w:eastAsia="Arial" w:cs="Arial"/>
              </w:rPr>
              <w:t>notes</w:t>
            </w:r>
          </w:p>
          <w:p w:rsidR="2ED62BC3" w:rsidP="2ED62BC3" w:rsidRDefault="2ED62BC3" w14:paraId="5ABD7A33" w14:textId="2D3B6BA5">
            <w:pPr>
              <w:spacing w:before="240" w:after="240"/>
            </w:pPr>
            <w:r w:rsidRPr="2ED62BC3" w:rsidR="2ED62BC3">
              <w:rPr>
                <w:rFonts w:ascii="Arial" w:hAnsi="Arial" w:eastAsia="Arial" w:cs="Arial"/>
              </w:rPr>
              <w:t xml:space="preserve"> </w:t>
            </w:r>
          </w:p>
          <w:p w:rsidR="2ED62BC3" w:rsidP="2ED62BC3" w:rsidRDefault="2ED62BC3" w14:paraId="7FA0E7B7" w14:textId="72EF25AC">
            <w:pPr>
              <w:spacing w:before="240" w:after="240"/>
              <w:rPr>
                <w:rFonts w:ascii="Arial" w:hAnsi="Arial" w:eastAsia="Arial" w:cs="Arial"/>
              </w:rPr>
            </w:pPr>
          </w:p>
        </w:tc>
      </w:tr>
    </w:tbl>
    <w:p w:rsidR="179CCA6F" w:rsidP="2ED62BC3" w:rsidRDefault="179CCA6F" w14:paraId="29C92472" w14:textId="41B4E770">
      <w:pPr>
        <w:spacing w:line="276" w:lineRule="auto"/>
        <w:rPr>
          <w:rFonts w:ascii="Aptos" w:hAnsi="Aptos" w:eastAsia="Aptos" w:cs="Aptos"/>
        </w:rPr>
      </w:pPr>
    </w:p>
    <w:p w:rsidR="179CCA6F" w:rsidP="3D84082C" w:rsidRDefault="179CCA6F" w14:paraId="7801C3AF" w14:textId="6082A5BC">
      <w:pPr>
        <w:spacing w:line="276" w:lineRule="auto"/>
      </w:pPr>
      <w:r w:rsidRPr="3D84082C">
        <w:rPr>
          <w:rFonts w:ascii="Aptos" w:hAnsi="Aptos" w:eastAsia="Aptos" w:cs="Apto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66"/>
        <w:gridCol w:w="797"/>
        <w:gridCol w:w="2097"/>
        <w:gridCol w:w="4590"/>
      </w:tblGrid>
      <w:tr w:rsidR="3D84082C" w:rsidTr="2ED62BC3" w14:paraId="475E89B9" w14:textId="77777777">
        <w:trPr>
          <w:trHeight w:val="1140"/>
        </w:trPr>
        <w:tc>
          <w:tcPr>
            <w:tcW w:w="18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4DCAEE93" w:rsidP="2ED62BC3" w:rsidRDefault="4DCAEE93" w14:paraId="47439103" w14:textId="4601D7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ED62BC3" w:rsidR="40AF7898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Job Responsibility</w:t>
            </w:r>
          </w:p>
        </w:tc>
        <w:tc>
          <w:tcPr>
            <w:tcW w:w="7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19B320D0" w14:textId="34169C7F">
            <w:r w:rsidRPr="2ED62BC3" w:rsidR="1BA5EE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Weight</w:t>
            </w:r>
            <w:r w:rsidRPr="2ED62BC3" w:rsidR="0B1763F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%</w:t>
            </w:r>
          </w:p>
        </w:tc>
        <w:tc>
          <w:tcPr>
            <w:tcW w:w="2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:rsidR="3D84082C" w:rsidP="3D84082C" w:rsidRDefault="3D84082C" w14:paraId="3967B062" w14:textId="68D53D68">
            <w:pPr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t>Accomplishments</w:t>
            </w:r>
          </w:p>
          <w:p w:rsidR="3D84082C" w:rsidP="3D84082C" w:rsidRDefault="3D84082C" w14:paraId="6AFE4280" w14:textId="2F9829F9">
            <w:pPr>
              <w:jc w:val="center"/>
            </w:pPr>
            <w:r w:rsidRPr="3D84082C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  <w:p w:rsidR="3D84082C" w:rsidP="3D84082C" w:rsidRDefault="3D84082C" w14:paraId="553B3302" w14:textId="60534109">
            <w:pPr>
              <w:jc w:val="center"/>
            </w:pPr>
            <w:r w:rsidRPr="3D84082C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:rsidR="3D84082C" w:rsidP="3D84082C" w:rsidRDefault="3D84082C" w14:paraId="1C49CD3C" w14:textId="760C7B45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2ED62BC3" w:rsidRDefault="3D84082C" w14:paraId="35E78716" w14:textId="075A451A">
            <w:pPr>
              <w:pStyle w:val="ListParagraph"/>
              <w:numPr>
                <w:ilvl w:val="0"/>
                <w:numId w:val="15"/>
              </w:numPr>
              <w:rPr>
                <w:rFonts w:ascii="Arial" w:hAnsi="Arial" w:eastAsia="Arial" w:cs="Arial"/>
              </w:rPr>
            </w:pPr>
            <w:r w:rsidRPr="2ED62BC3" w:rsidR="0B1763F6">
              <w:rPr>
                <w:rFonts w:ascii="Arial" w:hAnsi="Arial" w:eastAsia="Arial" w:cs="Arial"/>
              </w:rPr>
              <w:t xml:space="preserve"> </w:t>
            </w:r>
            <w:r w:rsidRPr="2ED62BC3" w:rsidR="38F03D48">
              <w:rPr>
                <w:rFonts w:ascii="Arial" w:hAnsi="Arial" w:eastAsia="Arial" w:cs="Arial"/>
              </w:rPr>
              <w:t>Notes</w:t>
            </w:r>
          </w:p>
          <w:p w:rsidR="3D84082C" w:rsidP="3D84082C" w:rsidRDefault="3D84082C" w14:paraId="7B0AC93A" w14:textId="3B552C08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69F66C69" w14:textId="6A3971AF"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6D4DEAA1" w14:textId="1CCB08E0"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</w:tr>
      <w:tr w:rsidR="3D84082C" w:rsidTr="2ED62BC3" w14:paraId="459509BD" w14:textId="77777777">
        <w:trPr>
          <w:trHeight w:val="1140"/>
        </w:trPr>
        <w:tc>
          <w:tcPr>
            <w:tcW w:w="1866" w:type="dxa"/>
            <w:vMerge/>
            <w:tcBorders/>
            <w:tcMar/>
            <w:vAlign w:val="center"/>
          </w:tcPr>
          <w:p w:rsidR="00120ECE" w:rsidRDefault="00120ECE" w14:paraId="4447575A" w14:textId="77777777"/>
        </w:tc>
        <w:tc>
          <w:tcPr>
            <w:tcW w:w="797" w:type="dxa"/>
            <w:vMerge/>
            <w:tcBorders/>
            <w:tcMar/>
            <w:vAlign w:val="center"/>
          </w:tcPr>
          <w:p w:rsidR="00120ECE" w:rsidRDefault="00120ECE" w14:paraId="25CD2F29" w14:textId="77777777"/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:rsidR="3D84082C" w:rsidP="3D84082C" w:rsidRDefault="3D84082C" w14:paraId="578F12A7" w14:textId="5836843C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t>Obstacles</w:t>
            </w:r>
          </w:p>
          <w:p w:rsidR="3D84082C" w:rsidP="3D84082C" w:rsidRDefault="3D84082C" w14:paraId="22B21D57" w14:textId="76DD9554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2ED62BC3" w:rsidRDefault="3D84082C" w14:paraId="4FB839A4" w14:textId="55F86180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Arial" w:hAnsi="Arial" w:eastAsia="Arial" w:cs="Arial"/>
              </w:rPr>
            </w:pPr>
            <w:r w:rsidRPr="2ED62BC3" w:rsidR="0B1763F6">
              <w:rPr>
                <w:rFonts w:ascii="Arial" w:hAnsi="Arial" w:eastAsia="Arial" w:cs="Arial"/>
              </w:rPr>
              <w:t xml:space="preserve"> </w:t>
            </w:r>
            <w:r w:rsidRPr="2ED62BC3" w:rsidR="797A1D8B">
              <w:rPr>
                <w:rFonts w:ascii="Arial" w:hAnsi="Arial" w:eastAsia="Arial" w:cs="Arial"/>
              </w:rPr>
              <w:t>notes</w:t>
            </w:r>
          </w:p>
          <w:p w:rsidR="3D84082C" w:rsidP="3D84082C" w:rsidRDefault="3D84082C" w14:paraId="7805E295" w14:textId="119E1A5E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  <w:p w:rsidR="3D84082C" w:rsidP="3D84082C" w:rsidRDefault="3D84082C" w14:paraId="5C8614B4" w14:textId="12D3C6BC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t xml:space="preserve"> </w:t>
            </w:r>
          </w:p>
        </w:tc>
      </w:tr>
      <w:tr w:rsidR="3D84082C" w:rsidTr="2ED62BC3" w14:paraId="0C2FF81E" w14:textId="77777777">
        <w:trPr>
          <w:trHeight w:val="1140"/>
        </w:trPr>
        <w:tc>
          <w:tcPr>
            <w:tcW w:w="1866" w:type="dxa"/>
            <w:vMerge/>
            <w:tcBorders/>
            <w:tcMar/>
            <w:vAlign w:val="center"/>
          </w:tcPr>
          <w:p w:rsidR="00120ECE" w:rsidRDefault="00120ECE" w14:paraId="64EEA682" w14:textId="77777777"/>
        </w:tc>
        <w:tc>
          <w:tcPr>
            <w:tcW w:w="797" w:type="dxa"/>
            <w:vMerge/>
            <w:tcBorders/>
            <w:tcMar/>
            <w:vAlign w:val="center"/>
          </w:tcPr>
          <w:p w:rsidR="00120ECE" w:rsidRDefault="00120ECE" w14:paraId="03BCD162" w14:textId="77777777"/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:rsidR="3D84082C" w:rsidP="3D84082C" w:rsidRDefault="3D84082C" w14:paraId="571997DA" w14:textId="01B426F9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  <w:p w:rsidR="3D84082C" w:rsidP="3D84082C" w:rsidRDefault="3D84082C" w14:paraId="323DD026" w14:textId="106E35FA">
            <w:pPr>
              <w:spacing w:before="240" w:after="240"/>
              <w:jc w:val="center"/>
            </w:pPr>
            <w:r w:rsidRPr="3D84082C">
              <w:rPr>
                <w:rFonts w:ascii="Arial" w:hAnsi="Arial" w:eastAsia="Arial" w:cs="Arial"/>
                <w:color w:val="000000" w:themeColor="text1"/>
              </w:rPr>
              <w:lastRenderedPageBreak/>
              <w:t>Future Goals</w:t>
            </w:r>
          </w:p>
        </w:tc>
        <w:tc>
          <w:tcPr>
            <w:tcW w:w="4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:rsidR="3D84082C" w:rsidP="3D84082C" w:rsidRDefault="3D84082C" w14:paraId="7CC02CB0" w14:textId="2F80EB31">
            <w:r w:rsidRPr="3D84082C">
              <w:rPr>
                <w:rFonts w:ascii="Arial" w:hAnsi="Arial" w:eastAsia="Arial" w:cs="Arial"/>
              </w:rPr>
              <w:lastRenderedPageBreak/>
              <w:t xml:space="preserve"> </w:t>
            </w:r>
          </w:p>
          <w:p w:rsidR="3D84082C" w:rsidP="2ED62BC3" w:rsidRDefault="3D84082C" w14:paraId="527B2FEA" w14:textId="71655966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hAnsi="Arial" w:eastAsia="Arial" w:cs="Arial"/>
              </w:rPr>
            </w:pPr>
            <w:r w:rsidRPr="2ED62BC3" w:rsidR="0B1763F6">
              <w:rPr>
                <w:rFonts w:ascii="Arial" w:hAnsi="Arial" w:eastAsia="Arial" w:cs="Arial"/>
              </w:rPr>
              <w:t xml:space="preserve"> </w:t>
            </w:r>
            <w:r w:rsidRPr="2ED62BC3" w:rsidR="0F67C84D">
              <w:rPr>
                <w:rFonts w:ascii="Arial" w:hAnsi="Arial" w:eastAsia="Arial" w:cs="Arial"/>
              </w:rPr>
              <w:t>notes</w:t>
            </w:r>
          </w:p>
          <w:p w:rsidR="3D84082C" w:rsidP="3D84082C" w:rsidRDefault="3D84082C" w14:paraId="02901DF3" w14:textId="12700470">
            <w:pPr>
              <w:spacing w:before="240" w:after="240"/>
            </w:pPr>
            <w:r w:rsidRPr="3D84082C">
              <w:rPr>
                <w:rFonts w:ascii="Arial" w:hAnsi="Arial" w:eastAsia="Arial" w:cs="Arial"/>
              </w:rPr>
              <w:lastRenderedPageBreak/>
              <w:t xml:space="preserve"> </w:t>
            </w:r>
          </w:p>
        </w:tc>
      </w:tr>
    </w:tbl>
    <w:p w:rsidR="179CCA6F" w:rsidP="3D84082C" w:rsidRDefault="179CCA6F" w14:paraId="7F1AF3F9" w14:textId="09C380B2">
      <w:pPr>
        <w:spacing w:after="0"/>
      </w:pPr>
      <w:r w:rsidRPr="3D84082C">
        <w:rPr>
          <w:rFonts w:ascii="Arial" w:hAnsi="Arial" w:eastAsia="Arial" w:cs="Arial"/>
          <w:sz w:val="13"/>
          <w:szCs w:val="13"/>
        </w:rPr>
        <w:lastRenderedPageBreak/>
        <w:t xml:space="preserve"> </w:t>
      </w:r>
    </w:p>
    <w:p w:rsidR="179CCA6F" w:rsidP="3D84082C" w:rsidRDefault="179CCA6F" w14:paraId="446AA00F" w14:textId="4D7266CE">
      <w:pPr>
        <w:spacing w:after="0"/>
      </w:pPr>
      <w:r w:rsidRPr="3D84082C">
        <w:rPr>
          <w:rFonts w:ascii="Times New Roman" w:hAnsi="Times New Roman" w:eastAsia="Times New Roman" w:cs="Times New Roman"/>
        </w:rPr>
        <w:t xml:space="preserve"> </w:t>
      </w:r>
    </w:p>
    <w:p w:rsidR="179CCA6F" w:rsidP="3D84082C" w:rsidRDefault="179CCA6F" w14:paraId="065364F8" w14:textId="73E98ABE">
      <w:pPr>
        <w:spacing w:after="0"/>
      </w:pPr>
      <w:r w:rsidRPr="3D84082C">
        <w:rPr>
          <w:rFonts w:ascii="Segoe UI" w:hAnsi="Segoe UI" w:eastAsia="Segoe UI" w:cs="Segoe UI"/>
          <w:sz w:val="18"/>
          <w:szCs w:val="18"/>
        </w:rPr>
        <w:t xml:space="preserve"> </w:t>
      </w:r>
    </w:p>
    <w:p w:rsidR="179CCA6F" w:rsidP="3D84082C" w:rsidRDefault="179CCA6F" w14:paraId="656FC40B" w14:textId="69F779C4">
      <w:pPr>
        <w:spacing w:after="0"/>
      </w:pPr>
      <w:r w:rsidRPr="3D84082C">
        <w:rPr>
          <w:rFonts w:ascii="Arial" w:hAnsi="Arial" w:eastAsia="Arial" w:cs="Arial"/>
          <w:sz w:val="13"/>
          <w:szCs w:val="13"/>
        </w:rPr>
        <w:t xml:space="preserve"> </w:t>
      </w:r>
    </w:p>
    <w:p w:rsidR="179CCA6F" w:rsidP="3D84082C" w:rsidRDefault="179CCA6F" w14:paraId="6AC1683E" w14:textId="57AF899B">
      <w:pPr>
        <w:spacing w:after="0"/>
      </w:pPr>
      <w:r w:rsidRPr="2ED62BC3" w:rsidR="5A9AF1F3">
        <w:rPr>
          <w:rFonts w:ascii="Lato" w:hAnsi="Lato" w:eastAsia="Lato" w:cs="Lato"/>
          <w:b w:val="1"/>
          <w:bCs w:val="1"/>
          <w:color w:val="000000" w:themeColor="text1" w:themeTint="FF" w:themeShade="FF"/>
          <w:sz w:val="32"/>
          <w:szCs w:val="32"/>
        </w:rPr>
        <w:t>Competencies</w:t>
      </w:r>
      <w:r w:rsidRPr="2ED62BC3" w:rsidR="5A9AF1F3">
        <w:rPr>
          <w:rFonts w:ascii="Lato" w:hAnsi="Lato" w:eastAsia="Lato" w:cs="Lato"/>
          <w:color w:val="000000" w:themeColor="text1" w:themeTint="FF" w:themeShade="FF"/>
          <w:sz w:val="32"/>
          <w:szCs w:val="32"/>
        </w:rPr>
        <w:t xml:space="preserve"> </w:t>
      </w:r>
    </w:p>
    <w:p w:rsidR="21290BB7" w:rsidP="2ED62BC3" w:rsidRDefault="21290BB7" w14:paraId="269386AD" w14:textId="57B91F1A">
      <w:pPr>
        <w:spacing w:after="0"/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</w:pPr>
      <w:r w:rsidRPr="2ED62BC3" w:rsidR="21290BB7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Discuss the ways in which you</w:t>
      </w:r>
      <w:r w:rsidRPr="2ED62BC3" w:rsidR="64B313F3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r direct report has</w:t>
      </w:r>
      <w:r w:rsidRPr="2ED62BC3" w:rsidR="21290BB7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been upholding the UA competencies or where there may be </w:t>
      </w:r>
      <w:r w:rsidRPr="2ED62BC3" w:rsidR="378A108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opportunities for growth. </w:t>
      </w:r>
    </w:p>
    <w:p w:rsidR="179CCA6F" w:rsidP="3D84082C" w:rsidRDefault="179CCA6F" w14:paraId="71DF37B3" w14:textId="57777B7C">
      <w:pPr>
        <w:pStyle w:val="ListParagraph"/>
        <w:numPr>
          <w:ilvl w:val="0"/>
          <w:numId w:val="2"/>
        </w:numPr>
        <w:spacing w:after="0"/>
        <w:ind w:left="917"/>
        <w:rPr>
          <w:rFonts w:ascii="Lato" w:hAnsi="Lato" w:eastAsia="Lato" w:cs="Lato"/>
          <w:color w:val="000000" w:themeColor="text1"/>
          <w:sz w:val="28"/>
          <w:szCs w:val="28"/>
        </w:rPr>
      </w:pPr>
      <w:r w:rsidRPr="3D84082C">
        <w:rPr>
          <w:rFonts w:ascii="Lato" w:hAnsi="Lato" w:eastAsia="Lato" w:cs="Lato"/>
          <w:color w:val="000000" w:themeColor="text1"/>
          <w:sz w:val="28"/>
          <w:szCs w:val="28"/>
        </w:rPr>
        <w:t xml:space="preserve">Respect for Others and Awareness of their Rights </w:t>
      </w:r>
    </w:p>
    <w:p w:rsidR="179CCA6F" w:rsidP="3D84082C" w:rsidRDefault="179CCA6F" w14:paraId="4B0FA53E" w14:textId="4BF8A6DE">
      <w:pPr>
        <w:pStyle w:val="ListParagraph"/>
        <w:numPr>
          <w:ilvl w:val="0"/>
          <w:numId w:val="2"/>
        </w:numPr>
        <w:spacing w:after="0"/>
        <w:ind w:left="917"/>
        <w:rPr>
          <w:rFonts w:ascii="Lato" w:hAnsi="Lato" w:eastAsia="Lato" w:cs="Lato"/>
          <w:color w:val="000000" w:themeColor="text1"/>
          <w:sz w:val="28"/>
          <w:szCs w:val="28"/>
        </w:rPr>
      </w:pPr>
      <w:r w:rsidRPr="3D84082C">
        <w:rPr>
          <w:rFonts w:ascii="Lato" w:hAnsi="Lato" w:eastAsia="Lato" w:cs="Lato"/>
          <w:color w:val="000000" w:themeColor="text1"/>
          <w:sz w:val="28"/>
          <w:szCs w:val="28"/>
        </w:rPr>
        <w:t xml:space="preserve">Stewardship </w:t>
      </w:r>
    </w:p>
    <w:p w:rsidR="179CCA6F" w:rsidP="3D84082C" w:rsidRDefault="179CCA6F" w14:paraId="4CC463F4" w14:textId="5D076948">
      <w:pPr>
        <w:pStyle w:val="ListParagraph"/>
        <w:numPr>
          <w:ilvl w:val="0"/>
          <w:numId w:val="2"/>
        </w:numPr>
        <w:spacing w:after="0"/>
        <w:ind w:left="917"/>
        <w:rPr>
          <w:rFonts w:ascii="Lato" w:hAnsi="Lato" w:eastAsia="Lato" w:cs="Lato"/>
          <w:color w:val="000000" w:themeColor="text1"/>
          <w:sz w:val="28"/>
          <w:szCs w:val="28"/>
        </w:rPr>
      </w:pPr>
      <w:r w:rsidRPr="3D84082C">
        <w:rPr>
          <w:rFonts w:ascii="Lato" w:hAnsi="Lato" w:eastAsia="Lato" w:cs="Lato"/>
          <w:color w:val="000000" w:themeColor="text1"/>
          <w:sz w:val="28"/>
          <w:szCs w:val="28"/>
        </w:rPr>
        <w:t xml:space="preserve">Continuous Learning and Development </w:t>
      </w:r>
    </w:p>
    <w:p w:rsidR="179CCA6F" w:rsidP="3D84082C" w:rsidRDefault="179CCA6F" w14:paraId="491A35B4" w14:textId="34B671DC">
      <w:pPr>
        <w:pStyle w:val="ListParagraph"/>
        <w:numPr>
          <w:ilvl w:val="0"/>
          <w:numId w:val="2"/>
        </w:numPr>
        <w:spacing w:after="0"/>
        <w:ind w:left="917"/>
        <w:rPr>
          <w:rFonts w:ascii="Lato" w:hAnsi="Lato" w:eastAsia="Lato" w:cs="Lato"/>
          <w:color w:val="000000" w:themeColor="text1"/>
          <w:sz w:val="28"/>
          <w:szCs w:val="28"/>
        </w:rPr>
      </w:pPr>
      <w:r w:rsidRPr="3D84082C">
        <w:rPr>
          <w:rFonts w:ascii="Lato" w:hAnsi="Lato" w:eastAsia="Lato" w:cs="Lato"/>
          <w:color w:val="000000" w:themeColor="text1"/>
          <w:sz w:val="28"/>
          <w:szCs w:val="28"/>
        </w:rPr>
        <w:t xml:space="preserve">Integrity  </w:t>
      </w:r>
    </w:p>
    <w:p w:rsidR="179CCA6F" w:rsidP="3D84082C" w:rsidRDefault="179CCA6F" w14:paraId="2D255FE5" w14:textId="52884844">
      <w:pPr>
        <w:spacing w:after="0"/>
      </w:pPr>
      <w:r w:rsidRPr="3D84082C">
        <w:rPr>
          <w:rFonts w:ascii="Times New Roman" w:hAnsi="Times New Roman" w:eastAsia="Times New Roman" w:cs="Times New Roman"/>
        </w:rPr>
        <w:t xml:space="preserve"> </w:t>
      </w:r>
    </w:p>
    <w:p w:rsidR="179CCA6F" w:rsidP="3D84082C" w:rsidRDefault="179CCA6F" w14:paraId="428B86BB" w14:textId="7FD1444D">
      <w:pPr>
        <w:spacing w:after="0"/>
      </w:pPr>
      <w:r w:rsidRPr="3D84082C">
        <w:rPr>
          <w:rFonts w:ascii="Arial" w:hAnsi="Arial" w:eastAsia="Arial" w:cs="Arial"/>
          <w:color w:val="000000" w:themeColor="text1"/>
          <w:sz w:val="12"/>
          <w:szCs w:val="12"/>
        </w:rPr>
        <w:t xml:space="preserve"> </w:t>
      </w:r>
    </w:p>
    <w:p w:rsidR="179CCA6F" w:rsidP="3D84082C" w:rsidRDefault="179CCA6F" w14:paraId="3504CE57" w14:textId="4D1F62F7">
      <w:pPr>
        <w:spacing w:after="0"/>
      </w:pPr>
      <w:r w:rsidRPr="3D84082C">
        <w:rPr>
          <w:rFonts w:ascii="Times New Roman" w:hAnsi="Times New Roman" w:eastAsia="Times New Roman" w:cs="Times New Roman"/>
        </w:rPr>
        <w:t xml:space="preserve"> </w:t>
      </w:r>
    </w:p>
    <w:p w:rsidR="179CCA6F" w:rsidP="3D84082C" w:rsidRDefault="179CCA6F" w14:paraId="13789C7D" w14:textId="59918B57">
      <w:pPr>
        <w:spacing w:after="0"/>
      </w:pPr>
      <w:r w:rsidRPr="2ED62BC3" w:rsidR="5A9AF1F3">
        <w:rPr>
          <w:rFonts w:ascii="Lato" w:hAnsi="Lato" w:eastAsia="Lato" w:cs="Lato"/>
          <w:b w:val="1"/>
          <w:bCs w:val="1"/>
          <w:color w:val="000000" w:themeColor="text1" w:themeTint="FF" w:themeShade="FF"/>
          <w:sz w:val="32"/>
          <w:szCs w:val="32"/>
        </w:rPr>
        <w:t>Start, Stop, Continue</w:t>
      </w:r>
      <w:r w:rsidRPr="2ED62BC3" w:rsidR="5A9AF1F3">
        <w:rPr>
          <w:rFonts w:ascii="Lato" w:hAnsi="Lato" w:eastAsia="Lato" w:cs="Lato"/>
          <w:color w:val="000000" w:themeColor="text1" w:themeTint="FF" w:themeShade="FF"/>
          <w:sz w:val="32"/>
          <w:szCs w:val="32"/>
        </w:rPr>
        <w:t xml:space="preserve"> </w:t>
      </w:r>
    </w:p>
    <w:p w:rsidR="01B5D3AF" w:rsidP="2ED62BC3" w:rsidRDefault="01B5D3AF" w14:paraId="69327348" w14:textId="2D0E2191">
      <w:pPr>
        <w:spacing w:after="0"/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</w:pPr>
      <w:r w:rsidRPr="2ED62BC3" w:rsidR="01B5D3A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Discuss what things you</w:t>
      </w:r>
      <w:r w:rsidRPr="2ED62BC3" w:rsidR="4CD402B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r</w:t>
      </w:r>
      <w:r w:rsidRPr="2ED62BC3" w:rsidR="01B5D3A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ED62BC3" w:rsidR="4CD402B0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direct report </w:t>
      </w:r>
      <w:r w:rsidRPr="2ED62BC3" w:rsidR="01B5D3A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would like </w:t>
      </w:r>
      <w:r w:rsidRPr="2ED62BC3" w:rsidR="7C2083A8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you </w:t>
      </w:r>
      <w:r w:rsidRPr="2ED62BC3" w:rsidR="01B5D3A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to start doing, stop doing, or continue doing when it comes to building more efficiency</w:t>
      </w:r>
      <w:r w:rsidRPr="2ED62BC3" w:rsidR="5964AA27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in your work</w:t>
      </w:r>
      <w:r w:rsidRPr="2ED62BC3" w:rsidR="01B5D3AF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.</w:t>
      </w:r>
      <w:r w:rsidRPr="2ED62BC3" w:rsidR="74293B91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Consider also requesting feedback for yourself as a </w:t>
      </w:r>
      <w:r w:rsidRPr="2ED62BC3" w:rsidR="3E5D4414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superviso</w:t>
      </w:r>
      <w:r w:rsidRPr="2ED62BC3" w:rsidR="74293B91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r on the ways you can support </w:t>
      </w:r>
      <w:r w:rsidRPr="2ED62BC3" w:rsidR="2A3B94CD">
        <w:rPr>
          <w:rFonts w:ascii="Lato" w:hAnsi="Lato" w:eastAsia="Lato" w:cs="Lato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your direct reports. </w:t>
      </w:r>
    </w:p>
    <w:p w:rsidR="2ED62BC3" w:rsidP="2ED62BC3" w:rsidRDefault="2ED62BC3" w14:paraId="463920C1" w14:textId="17AB555F">
      <w:pPr>
        <w:spacing w:after="0"/>
        <w:rPr>
          <w:rFonts w:ascii="Lato" w:hAnsi="Lato" w:eastAsia="Lato" w:cs="Lato"/>
          <w:color w:val="000000" w:themeColor="text1" w:themeTint="FF" w:themeShade="FF"/>
          <w:sz w:val="32"/>
          <w:szCs w:val="32"/>
        </w:rPr>
      </w:pPr>
    </w:p>
    <w:p w:rsidR="179CCA6F" w:rsidP="3D84082C" w:rsidRDefault="179CCA6F" w14:paraId="098C99CF" w14:textId="3565B4D4">
      <w:pPr>
        <w:pStyle w:val="ListParagraph"/>
        <w:numPr>
          <w:ilvl w:val="0"/>
          <w:numId w:val="1"/>
        </w:numPr>
        <w:spacing w:after="0"/>
        <w:ind w:left="917"/>
        <w:rPr>
          <w:rFonts w:ascii="Lato" w:hAnsi="Lato" w:eastAsia="Lato" w:cs="Lato"/>
          <w:sz w:val="32"/>
          <w:szCs w:val="32"/>
        </w:rPr>
      </w:pPr>
      <w:r w:rsidRPr="3D84082C">
        <w:rPr>
          <w:rFonts w:ascii="Lato" w:hAnsi="Lato" w:eastAsia="Lato" w:cs="Lato"/>
          <w:color w:val="000000" w:themeColor="text1"/>
          <w:sz w:val="32"/>
          <w:szCs w:val="32"/>
        </w:rPr>
        <w:t>Start doing</w:t>
      </w:r>
      <w:r w:rsidRPr="3D84082C">
        <w:rPr>
          <w:rFonts w:ascii="Lato" w:hAnsi="Lato" w:eastAsia="Lato" w:cs="Lato"/>
          <w:sz w:val="32"/>
          <w:szCs w:val="32"/>
        </w:rPr>
        <w:t xml:space="preserve"> </w:t>
      </w:r>
    </w:p>
    <w:p w:rsidR="179CCA6F" w:rsidP="3D84082C" w:rsidRDefault="179CCA6F" w14:paraId="11F6D5B0" w14:textId="389B69A2">
      <w:pPr>
        <w:pStyle w:val="ListParagraph"/>
        <w:numPr>
          <w:ilvl w:val="0"/>
          <w:numId w:val="1"/>
        </w:numPr>
        <w:spacing w:after="0"/>
        <w:ind w:left="917"/>
        <w:rPr>
          <w:rFonts w:ascii="Lato" w:hAnsi="Lato" w:eastAsia="Lato" w:cs="Lato"/>
          <w:sz w:val="32"/>
          <w:szCs w:val="32"/>
        </w:rPr>
      </w:pPr>
      <w:r w:rsidRPr="3D84082C">
        <w:rPr>
          <w:rFonts w:ascii="Lato" w:hAnsi="Lato" w:eastAsia="Lato" w:cs="Lato"/>
          <w:color w:val="000000" w:themeColor="text1"/>
          <w:sz w:val="32"/>
          <w:szCs w:val="32"/>
        </w:rPr>
        <w:t>Stop doing</w:t>
      </w:r>
      <w:r w:rsidRPr="3D84082C">
        <w:rPr>
          <w:rFonts w:ascii="Lato" w:hAnsi="Lato" w:eastAsia="Lato" w:cs="Lato"/>
          <w:sz w:val="32"/>
          <w:szCs w:val="32"/>
        </w:rPr>
        <w:t xml:space="preserve"> </w:t>
      </w:r>
    </w:p>
    <w:p w:rsidR="179CCA6F" w:rsidP="3D84082C" w:rsidRDefault="179CCA6F" w14:paraId="624EF6AF" w14:textId="28003F42">
      <w:pPr>
        <w:pStyle w:val="ListParagraph"/>
        <w:numPr>
          <w:ilvl w:val="0"/>
          <w:numId w:val="1"/>
        </w:numPr>
        <w:spacing w:after="0"/>
        <w:ind w:left="917"/>
        <w:rPr>
          <w:rFonts w:ascii="Lato" w:hAnsi="Lato" w:eastAsia="Lato" w:cs="Lato"/>
          <w:color w:val="000000" w:themeColor="text1"/>
          <w:sz w:val="32"/>
          <w:szCs w:val="32"/>
        </w:rPr>
      </w:pPr>
      <w:r w:rsidRPr="3D84082C">
        <w:rPr>
          <w:rFonts w:ascii="Lato" w:hAnsi="Lato" w:eastAsia="Lato" w:cs="Lato"/>
          <w:color w:val="000000" w:themeColor="text1"/>
          <w:sz w:val="32"/>
          <w:szCs w:val="32"/>
        </w:rPr>
        <w:t>Continue doing</w:t>
      </w:r>
    </w:p>
    <w:p w:rsidR="3D84082C" w:rsidRDefault="3D84082C" w14:paraId="0322F66F" w14:textId="2DBE3CF7"/>
    <w:sectPr w:rsidR="3D8408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8023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7df1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d47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CF6A7D"/>
    <w:multiLevelType w:val="hybridMultilevel"/>
    <w:tmpl w:val="598E2968"/>
    <w:lvl w:ilvl="0" w:tplc="0178DB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E6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02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E5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2D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E62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C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C2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C2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8F290E"/>
    <w:multiLevelType w:val="hybridMultilevel"/>
    <w:tmpl w:val="7DF47ADC"/>
    <w:lvl w:ilvl="0" w:tplc="E16A50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B726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76C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9EA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0D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A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72D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C65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4E1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59E5F"/>
    <w:multiLevelType w:val="hybridMultilevel"/>
    <w:tmpl w:val="C0564652"/>
    <w:lvl w:ilvl="0" w:tplc="1B922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B8E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82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D05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50F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AD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1C2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827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F00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9092C6"/>
    <w:multiLevelType w:val="hybridMultilevel"/>
    <w:tmpl w:val="41EC85F2"/>
    <w:lvl w:ilvl="0" w:tplc="0B120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E42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941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E0F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6C0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221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C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EA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67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28C533"/>
    <w:multiLevelType w:val="hybridMultilevel"/>
    <w:tmpl w:val="54BAED5C"/>
    <w:lvl w:ilvl="0" w:tplc="695C45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6407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3A9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A52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47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A89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60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8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483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956C91"/>
    <w:multiLevelType w:val="hybridMultilevel"/>
    <w:tmpl w:val="70D63614"/>
    <w:lvl w:ilvl="0" w:tplc="0B6C90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9E0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1E8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648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90D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0A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BE8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52E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FE01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EFE8DD"/>
    <w:multiLevelType w:val="hybridMultilevel"/>
    <w:tmpl w:val="CB3655A2"/>
    <w:lvl w:ilvl="0" w:tplc="939C4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E21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02C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B6A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68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C8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4E6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9CE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B85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33DBE8"/>
    <w:multiLevelType w:val="hybridMultilevel"/>
    <w:tmpl w:val="9EDA9C38"/>
    <w:lvl w:ilvl="0" w:tplc="B074E1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29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A08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41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0C1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D80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362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CCD2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FA24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624673"/>
    <w:multiLevelType w:val="hybridMultilevel"/>
    <w:tmpl w:val="61848954"/>
    <w:lvl w:ilvl="0" w:tplc="F1224C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90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2F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0894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25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18D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448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E60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89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C1E866"/>
    <w:multiLevelType w:val="hybridMultilevel"/>
    <w:tmpl w:val="037CE5CE"/>
    <w:lvl w:ilvl="0" w:tplc="B10494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F8A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C8F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C0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6A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89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C24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46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C6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0280D1"/>
    <w:multiLevelType w:val="hybridMultilevel"/>
    <w:tmpl w:val="B6C2B6FE"/>
    <w:lvl w:ilvl="0" w:tplc="DC148614">
      <w:start w:val="1"/>
      <w:numFmt w:val="decimal"/>
      <w:lvlText w:val="%1."/>
      <w:lvlJc w:val="left"/>
      <w:pPr>
        <w:ind w:left="720" w:hanging="360"/>
      </w:pPr>
    </w:lvl>
    <w:lvl w:ilvl="1" w:tplc="58205452">
      <w:start w:val="1"/>
      <w:numFmt w:val="lowerLetter"/>
      <w:lvlText w:val="%2."/>
      <w:lvlJc w:val="left"/>
      <w:pPr>
        <w:ind w:left="1440" w:hanging="360"/>
      </w:pPr>
    </w:lvl>
    <w:lvl w:ilvl="2" w:tplc="5658034C">
      <w:start w:val="1"/>
      <w:numFmt w:val="lowerRoman"/>
      <w:lvlText w:val="%3."/>
      <w:lvlJc w:val="right"/>
      <w:pPr>
        <w:ind w:left="2160" w:hanging="180"/>
      </w:pPr>
    </w:lvl>
    <w:lvl w:ilvl="3" w:tplc="DC22A254">
      <w:start w:val="1"/>
      <w:numFmt w:val="decimal"/>
      <w:lvlText w:val="%4."/>
      <w:lvlJc w:val="left"/>
      <w:pPr>
        <w:ind w:left="2880" w:hanging="360"/>
      </w:pPr>
    </w:lvl>
    <w:lvl w:ilvl="4" w:tplc="023ABEF6">
      <w:start w:val="1"/>
      <w:numFmt w:val="lowerLetter"/>
      <w:lvlText w:val="%5."/>
      <w:lvlJc w:val="left"/>
      <w:pPr>
        <w:ind w:left="3600" w:hanging="360"/>
      </w:pPr>
    </w:lvl>
    <w:lvl w:ilvl="5" w:tplc="86864A70">
      <w:start w:val="1"/>
      <w:numFmt w:val="lowerRoman"/>
      <w:lvlText w:val="%6."/>
      <w:lvlJc w:val="right"/>
      <w:pPr>
        <w:ind w:left="4320" w:hanging="180"/>
      </w:pPr>
    </w:lvl>
    <w:lvl w:ilvl="6" w:tplc="25FEED4C">
      <w:start w:val="1"/>
      <w:numFmt w:val="decimal"/>
      <w:lvlText w:val="%7."/>
      <w:lvlJc w:val="left"/>
      <w:pPr>
        <w:ind w:left="5040" w:hanging="360"/>
      </w:pPr>
    </w:lvl>
    <w:lvl w:ilvl="7" w:tplc="451A7942">
      <w:start w:val="1"/>
      <w:numFmt w:val="lowerLetter"/>
      <w:lvlText w:val="%8."/>
      <w:lvlJc w:val="left"/>
      <w:pPr>
        <w:ind w:left="5760" w:hanging="360"/>
      </w:pPr>
    </w:lvl>
    <w:lvl w:ilvl="8" w:tplc="73B8E0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3FB06"/>
    <w:multiLevelType w:val="hybridMultilevel"/>
    <w:tmpl w:val="72FEF77E"/>
    <w:lvl w:ilvl="0" w:tplc="5A0275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60C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369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824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083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0A9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6B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1E1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C9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111E66"/>
    <w:multiLevelType w:val="hybridMultilevel"/>
    <w:tmpl w:val="CFC2D6D0"/>
    <w:lvl w:ilvl="0" w:tplc="9B92AB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4AA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2E39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88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E0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FEC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A6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24C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24E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4345F9"/>
    <w:multiLevelType w:val="hybridMultilevel"/>
    <w:tmpl w:val="F7C87CAE"/>
    <w:lvl w:ilvl="0" w:tplc="9990B6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045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760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40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C7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EC2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49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6EB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47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" w16cid:durableId="1468820102">
    <w:abstractNumId w:val="4"/>
  </w:num>
  <w:num w:numId="2" w16cid:durableId="455636170">
    <w:abstractNumId w:val="11"/>
  </w:num>
  <w:num w:numId="3" w16cid:durableId="756708150">
    <w:abstractNumId w:val="1"/>
  </w:num>
  <w:num w:numId="4" w16cid:durableId="1488134109">
    <w:abstractNumId w:val="13"/>
  </w:num>
  <w:num w:numId="5" w16cid:durableId="606081270">
    <w:abstractNumId w:val="5"/>
  </w:num>
  <w:num w:numId="6" w16cid:durableId="1330518477">
    <w:abstractNumId w:val="10"/>
  </w:num>
  <w:num w:numId="7" w16cid:durableId="1908420114">
    <w:abstractNumId w:val="7"/>
  </w:num>
  <w:num w:numId="8" w16cid:durableId="1815220171">
    <w:abstractNumId w:val="9"/>
  </w:num>
  <w:num w:numId="9" w16cid:durableId="1727531777">
    <w:abstractNumId w:val="6"/>
  </w:num>
  <w:num w:numId="10" w16cid:durableId="795804207">
    <w:abstractNumId w:val="8"/>
  </w:num>
  <w:num w:numId="11" w16cid:durableId="1958293191">
    <w:abstractNumId w:val="12"/>
  </w:num>
  <w:num w:numId="12" w16cid:durableId="1223642454">
    <w:abstractNumId w:val="2"/>
  </w:num>
  <w:num w:numId="13" w16cid:durableId="1961766850">
    <w:abstractNumId w:val="0"/>
  </w:num>
  <w:num w:numId="14" w16cid:durableId="568420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ADC10"/>
    <w:rsid w:val="00046CF4"/>
    <w:rsid w:val="00120ECE"/>
    <w:rsid w:val="00B51E1A"/>
    <w:rsid w:val="00DA6599"/>
    <w:rsid w:val="01B5D3AF"/>
    <w:rsid w:val="03889E68"/>
    <w:rsid w:val="03BE9178"/>
    <w:rsid w:val="046DABED"/>
    <w:rsid w:val="05D3204E"/>
    <w:rsid w:val="097D4381"/>
    <w:rsid w:val="09A20CB8"/>
    <w:rsid w:val="0B1763F6"/>
    <w:rsid w:val="0B7AD889"/>
    <w:rsid w:val="0B7AD889"/>
    <w:rsid w:val="0B8DE1C4"/>
    <w:rsid w:val="0C1AFC56"/>
    <w:rsid w:val="0F67C84D"/>
    <w:rsid w:val="120D4A50"/>
    <w:rsid w:val="146F6EBF"/>
    <w:rsid w:val="1539C3C7"/>
    <w:rsid w:val="156BC3BE"/>
    <w:rsid w:val="179CCA6F"/>
    <w:rsid w:val="1982AF8A"/>
    <w:rsid w:val="19C9FEB6"/>
    <w:rsid w:val="1B46884A"/>
    <w:rsid w:val="1BA5EE49"/>
    <w:rsid w:val="1BF889BE"/>
    <w:rsid w:val="21290BB7"/>
    <w:rsid w:val="259ABBD2"/>
    <w:rsid w:val="25EE13D6"/>
    <w:rsid w:val="2A3B94CD"/>
    <w:rsid w:val="2D323818"/>
    <w:rsid w:val="2DF0C920"/>
    <w:rsid w:val="2ED62BC3"/>
    <w:rsid w:val="330B70E3"/>
    <w:rsid w:val="378A108F"/>
    <w:rsid w:val="379467E3"/>
    <w:rsid w:val="38F03D48"/>
    <w:rsid w:val="3AE1C050"/>
    <w:rsid w:val="3D84082C"/>
    <w:rsid w:val="3E5D4414"/>
    <w:rsid w:val="40AF7898"/>
    <w:rsid w:val="41E4732F"/>
    <w:rsid w:val="41E4732F"/>
    <w:rsid w:val="42EA0B71"/>
    <w:rsid w:val="4383599E"/>
    <w:rsid w:val="43D6E194"/>
    <w:rsid w:val="4588D076"/>
    <w:rsid w:val="47C73985"/>
    <w:rsid w:val="4934DFA2"/>
    <w:rsid w:val="4C6E33C0"/>
    <w:rsid w:val="4CA21734"/>
    <w:rsid w:val="4CC7F39A"/>
    <w:rsid w:val="4CD402B0"/>
    <w:rsid w:val="4DCAEE93"/>
    <w:rsid w:val="4E5E20F6"/>
    <w:rsid w:val="4FB4A26A"/>
    <w:rsid w:val="519D2A6A"/>
    <w:rsid w:val="51C1B6F7"/>
    <w:rsid w:val="52B14DA3"/>
    <w:rsid w:val="53F8891C"/>
    <w:rsid w:val="54FADC10"/>
    <w:rsid w:val="55815E65"/>
    <w:rsid w:val="59043195"/>
    <w:rsid w:val="593EE728"/>
    <w:rsid w:val="5964AA27"/>
    <w:rsid w:val="5A9AF1F3"/>
    <w:rsid w:val="5ABC9150"/>
    <w:rsid w:val="5ABD5CD3"/>
    <w:rsid w:val="5B50E624"/>
    <w:rsid w:val="5C6C028E"/>
    <w:rsid w:val="5DC93A99"/>
    <w:rsid w:val="5EC78D65"/>
    <w:rsid w:val="5EC78D65"/>
    <w:rsid w:val="64B313F3"/>
    <w:rsid w:val="6554CC29"/>
    <w:rsid w:val="6570E1AF"/>
    <w:rsid w:val="657AEDF0"/>
    <w:rsid w:val="665BB711"/>
    <w:rsid w:val="692A52F9"/>
    <w:rsid w:val="6A9B4943"/>
    <w:rsid w:val="6A9B4943"/>
    <w:rsid w:val="714C04D6"/>
    <w:rsid w:val="74293B91"/>
    <w:rsid w:val="75118964"/>
    <w:rsid w:val="754CC51D"/>
    <w:rsid w:val="754CC51D"/>
    <w:rsid w:val="797A1D8B"/>
    <w:rsid w:val="7C2083A8"/>
    <w:rsid w:val="7E737C63"/>
    <w:rsid w:val="7FF39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DC10"/>
  <w15:chartTrackingRefBased/>
  <w15:docId w15:val="{4637CF59-3208-475B-8F55-BD6E488C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6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5" /><Relationship Type="http://schemas.openxmlformats.org/officeDocument/2006/relationships/customXml" Target="../customXml/item3.xml" Id="rId3" /><Relationship Type="http://schemas.openxmlformats.org/officeDocument/2006/relationships/fontTable" Target="fontTable.xml" Id="rId6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ymentStatus xmlns="8e226cc0-5b84-4a29-81c2-22d3e5e0506c">true</PaymentStatus>
    <Audience xmlns="8e226cc0-5b84-4a29-81c2-22d3e5e0506c" xsi:nil="true"/>
    <lcf76f155ced4ddcb4097134ff3c332f xmlns="8e226cc0-5b84-4a29-81c2-22d3e5e0506c">
      <Terms xmlns="http://schemas.microsoft.com/office/infopath/2007/PartnerControls"/>
    </lcf76f155ced4ddcb4097134ff3c332f>
    <Number xmlns="8e226cc0-5b84-4a29-81c2-22d3e5e0506c" xsi:nil="true"/>
    <DateSent xmlns="8e226cc0-5b84-4a29-81c2-22d3e5e0506c" xsi:nil="true"/>
    <TaxCatchAll xmlns="3abd6ca2-c46a-4d50-b3e7-a75d133e7009" xsi:nil="true"/>
    <OpenRate xmlns="8e226cc0-5b84-4a29-81c2-22d3e5e050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DB27099A4D4CB2597686FCE0E038" ma:contentTypeVersion="24" ma:contentTypeDescription="Create a new document." ma:contentTypeScope="" ma:versionID="45b98d0ae2e42eba2301ffc598970dc2">
  <xsd:schema xmlns:xsd="http://www.w3.org/2001/XMLSchema" xmlns:xs="http://www.w3.org/2001/XMLSchema" xmlns:p="http://schemas.microsoft.com/office/2006/metadata/properties" xmlns:ns2="8e226cc0-5b84-4a29-81c2-22d3e5e0506c" xmlns:ns3="3abd6ca2-c46a-4d50-b3e7-a75d133e7009" targetNamespace="http://schemas.microsoft.com/office/2006/metadata/properties" ma:root="true" ma:fieldsID="5e1dbdcdadb2280684ff9e30c7305507" ns2:_="" ns3:_="">
    <xsd:import namespace="8e226cc0-5b84-4a29-81c2-22d3e5e0506c"/>
    <xsd:import namespace="3abd6ca2-c46a-4d50-b3e7-a75d133e7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Sent" minOccurs="0"/>
                <xsd:element ref="ns2:Audience" minOccurs="0"/>
                <xsd:element ref="ns2:OpenRat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Number" minOccurs="0"/>
                <xsd:element ref="ns2:MediaServiceSearchProperties" minOccurs="0"/>
                <xsd:element ref="ns2:MediaServiceBillingMetadata" minOccurs="0"/>
                <xsd:element ref="ns2:Pay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6cc0-5b84-4a29-81c2-22d3e5e05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Sent" ma:index="19" nillable="true" ma:displayName="Date Sent" ma:format="DateOnly" ma:internalName="DateSent">
      <xsd:simpleType>
        <xsd:restriction base="dms:DateTime"/>
      </xsd:simpleType>
    </xsd:element>
    <xsd:element name="Audience" ma:index="20" nillable="true" ma:displayName="Audience" ma:format="Dropdown" ma:internalName="Audience">
      <xsd:simpleType>
        <xsd:restriction base="dms:Note">
          <xsd:maxLength value="255"/>
        </xsd:restriction>
      </xsd:simpleType>
    </xsd:element>
    <xsd:element name="OpenRate" ma:index="21" nillable="true" ma:displayName="Open Rate" ma:description="If we can track" ma:format="Dropdown" ma:internalName="OpenRa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ymentStatus" ma:index="30" nillable="true" ma:displayName="Payment Status" ma:default="1" ma:format="Dropdown" ma:internalName="Payment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d6ca2-c46a-4d50-b3e7-a75d133e7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75032f7-096f-49d9-be03-ca6f62ac9081}" ma:internalName="TaxCatchAll" ma:showField="CatchAllData" ma:web="3abd6ca2-c46a-4d50-b3e7-a75d133e7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47E1B-6A28-4146-B094-A3FAB4600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7CE51-5C1A-4067-A991-68146EDF35B8}">
  <ds:schemaRefs>
    <ds:schemaRef ds:uri="http://schemas.microsoft.com/office/2006/metadata/properties"/>
    <ds:schemaRef ds:uri="http://schemas.microsoft.com/office/infopath/2007/PartnerControls"/>
    <ds:schemaRef ds:uri="8e226cc0-5b84-4a29-81c2-22d3e5e0506c"/>
    <ds:schemaRef ds:uri="3abd6ca2-c46a-4d50-b3e7-a75d133e7009"/>
  </ds:schemaRefs>
</ds:datastoreItem>
</file>

<file path=customXml/itemProps3.xml><?xml version="1.0" encoding="utf-8"?>
<ds:datastoreItem xmlns:ds="http://schemas.openxmlformats.org/officeDocument/2006/customXml" ds:itemID="{291F1730-228B-4713-A537-3949E03314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Arroyo</dc:creator>
  <keywords/>
  <dc:description/>
  <lastModifiedBy>Magdalena Arroyo</lastModifiedBy>
  <revision>3</revision>
  <dcterms:created xsi:type="dcterms:W3CDTF">2025-06-18T13:45:00.0000000Z</dcterms:created>
  <dcterms:modified xsi:type="dcterms:W3CDTF">2026-02-25T13:53:28.7240681Z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0x0101007C7FDB27099A4D4CB2597686FCE0E038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